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sz w:val="32"/>
          <w:szCs w:val="32"/>
        </w:rPr>
      </w:pPr>
      <w:bookmarkStart w:id="1" w:name="_GoBack"/>
      <w:bookmarkEnd w:id="1"/>
      <w:r>
        <w:rPr>
          <w:rFonts w:hint="eastAsia" w:ascii="方正小标宋简体" w:hAnsi="宋体" w:eastAsia="方正小标宋简体"/>
          <w:sz w:val="32"/>
          <w:szCs w:val="32"/>
        </w:rPr>
        <w:t>技术要求及响应文件要求</w:t>
      </w:r>
    </w:p>
    <w:p>
      <w:pPr>
        <w:spacing w:line="580" w:lineRule="exact"/>
        <w:rPr>
          <w:rFonts w:ascii="楷体" w:hAnsi="楷体" w:eastAsia="楷体"/>
          <w:b/>
          <w:bCs/>
          <w:sz w:val="28"/>
          <w:szCs w:val="28"/>
        </w:rPr>
      </w:pPr>
      <w:r>
        <w:rPr>
          <w:rFonts w:hint="eastAsia" w:ascii="楷体" w:hAnsi="楷体" w:eastAsia="楷体"/>
          <w:b/>
          <w:bCs/>
          <w:sz w:val="28"/>
          <w:szCs w:val="28"/>
        </w:rPr>
        <w:t>一、技术要求：</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根据北京肿瘤医院安保需求及现有无线对讲通讯系统实际情况，此次采购无线对讲通讯天馈系统1套</w:t>
      </w:r>
      <w:r>
        <w:rPr>
          <w:rFonts w:ascii="仿宋" w:hAnsi="仿宋" w:eastAsia="仿宋"/>
          <w:sz w:val="28"/>
          <w:szCs w:val="28"/>
        </w:rPr>
        <w:t>及相关配件材料，用于衔接</w:t>
      </w:r>
      <w:r>
        <w:rPr>
          <w:rFonts w:hint="eastAsia" w:ascii="仿宋" w:hAnsi="仿宋" w:eastAsia="仿宋"/>
          <w:sz w:val="28"/>
          <w:szCs w:val="28"/>
        </w:rPr>
        <w:t>现</w:t>
      </w:r>
      <w:r>
        <w:rPr>
          <w:rFonts w:ascii="仿宋" w:hAnsi="仿宋" w:eastAsia="仿宋"/>
          <w:sz w:val="28"/>
          <w:szCs w:val="28"/>
        </w:rPr>
        <w:t>有</w:t>
      </w:r>
      <w:r>
        <w:rPr>
          <w:rFonts w:hint="eastAsia" w:ascii="仿宋" w:hAnsi="仿宋" w:eastAsia="仿宋"/>
          <w:sz w:val="28"/>
          <w:szCs w:val="28"/>
        </w:rPr>
        <w:t>无线对讲通讯</w:t>
      </w:r>
      <w:r>
        <w:rPr>
          <w:rFonts w:ascii="仿宋" w:hAnsi="仿宋" w:eastAsia="仿宋"/>
          <w:sz w:val="28"/>
          <w:szCs w:val="28"/>
        </w:rPr>
        <w:t>系统并</w:t>
      </w:r>
      <w:r>
        <w:rPr>
          <w:rFonts w:hint="eastAsia" w:ascii="仿宋" w:hAnsi="仿宋" w:eastAsia="仿宋"/>
          <w:sz w:val="28"/>
          <w:szCs w:val="28"/>
        </w:rPr>
        <w:t>补充新楼的通讯盲区</w:t>
      </w:r>
      <w:r>
        <w:rPr>
          <w:rFonts w:ascii="仿宋" w:hAnsi="仿宋" w:eastAsia="仿宋"/>
          <w:sz w:val="28"/>
          <w:szCs w:val="28"/>
        </w:rPr>
        <w:t>。预计工期15天</w:t>
      </w:r>
      <w:r>
        <w:rPr>
          <w:rFonts w:hint="eastAsia" w:ascii="仿宋" w:hAnsi="仿宋" w:eastAsia="仿宋"/>
          <w:sz w:val="28"/>
          <w:szCs w:val="28"/>
        </w:rPr>
        <w:t>，</w:t>
      </w:r>
      <w:r>
        <w:rPr>
          <w:rFonts w:ascii="仿宋" w:hAnsi="仿宋" w:eastAsia="仿宋"/>
          <w:sz w:val="28"/>
          <w:szCs w:val="28"/>
        </w:rPr>
        <w:t>预算金额</w:t>
      </w:r>
      <w:r>
        <w:rPr>
          <w:rFonts w:hint="eastAsia" w:ascii="仿宋" w:hAnsi="仿宋" w:eastAsia="仿宋"/>
          <w:sz w:val="28"/>
          <w:szCs w:val="28"/>
        </w:rPr>
        <w:t>12</w:t>
      </w:r>
      <w:r>
        <w:rPr>
          <w:rFonts w:ascii="仿宋" w:hAnsi="仿宋" w:eastAsia="仿宋"/>
          <w:sz w:val="28"/>
          <w:szCs w:val="28"/>
        </w:rPr>
        <w:t>万元</w:t>
      </w:r>
      <w:r>
        <w:rPr>
          <w:rFonts w:hint="eastAsia" w:ascii="仿宋" w:hAnsi="仿宋" w:eastAsia="仿宋"/>
          <w:sz w:val="28"/>
          <w:szCs w:val="28"/>
        </w:rPr>
        <w:t>，质保期要求不少于2年</w:t>
      </w:r>
      <w:r>
        <w:rPr>
          <w:rFonts w:ascii="仿宋" w:hAnsi="仿宋" w:eastAsia="仿宋"/>
          <w:sz w:val="28"/>
          <w:szCs w:val="28"/>
        </w:rPr>
        <w:t>。</w:t>
      </w:r>
    </w:p>
    <w:p>
      <w:pPr>
        <w:spacing w:line="580" w:lineRule="exact"/>
        <w:ind w:firstLine="560" w:firstLineChars="200"/>
        <w:rPr>
          <w:rFonts w:ascii="仿宋" w:hAnsi="仿宋" w:eastAsia="仿宋"/>
          <w:sz w:val="28"/>
          <w:szCs w:val="28"/>
        </w:rPr>
      </w:pPr>
    </w:p>
    <w:tbl>
      <w:tblPr>
        <w:tblStyle w:val="4"/>
        <w:tblW w:w="8323" w:type="dxa"/>
        <w:tblInd w:w="93" w:type="dxa"/>
        <w:tblLayout w:type="autofit"/>
        <w:tblCellMar>
          <w:top w:w="0" w:type="dxa"/>
          <w:left w:w="108" w:type="dxa"/>
          <w:bottom w:w="0" w:type="dxa"/>
          <w:right w:w="108" w:type="dxa"/>
        </w:tblCellMar>
      </w:tblPr>
      <w:tblGrid>
        <w:gridCol w:w="1036"/>
        <w:gridCol w:w="2066"/>
        <w:gridCol w:w="4224"/>
        <w:gridCol w:w="997"/>
      </w:tblGrid>
      <w:tr>
        <w:tblPrEx>
          <w:tblCellMar>
            <w:top w:w="0" w:type="dxa"/>
            <w:left w:w="108" w:type="dxa"/>
            <w:bottom w:w="0" w:type="dxa"/>
            <w:right w:w="108" w:type="dxa"/>
          </w:tblCellMar>
        </w:tblPrEx>
        <w:trPr>
          <w:trHeight w:val="230" w:hRule="atLeast"/>
        </w:trPr>
        <w:tc>
          <w:tcPr>
            <w:tcW w:w="103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4"/>
                <w:szCs w:val="24"/>
              </w:rPr>
            </w:pPr>
            <w:bookmarkStart w:id="0" w:name="_Hlk113455921"/>
            <w:r>
              <w:rPr>
                <w:rFonts w:hint="eastAsia" w:ascii="等线" w:hAnsi="等线" w:eastAsia="等线" w:cs="宋体"/>
                <w:b/>
                <w:bCs/>
                <w:kern w:val="0"/>
                <w:sz w:val="24"/>
                <w:szCs w:val="24"/>
              </w:rPr>
              <w:t>序号</w:t>
            </w:r>
          </w:p>
        </w:tc>
        <w:tc>
          <w:tcPr>
            <w:tcW w:w="20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4"/>
                <w:szCs w:val="24"/>
              </w:rPr>
            </w:pPr>
            <w:r>
              <w:rPr>
                <w:rFonts w:hint="eastAsia" w:ascii="等线" w:hAnsi="等线" w:eastAsia="等线" w:cs="宋体"/>
                <w:b/>
                <w:bCs/>
                <w:kern w:val="0"/>
                <w:sz w:val="24"/>
                <w:szCs w:val="24"/>
              </w:rPr>
              <w:t>名称</w:t>
            </w:r>
          </w:p>
        </w:tc>
        <w:tc>
          <w:tcPr>
            <w:tcW w:w="42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4"/>
                <w:szCs w:val="24"/>
              </w:rPr>
            </w:pPr>
            <w:r>
              <w:rPr>
                <w:rFonts w:hint="eastAsia" w:ascii="等线" w:hAnsi="等线" w:eastAsia="等线" w:cs="宋体"/>
                <w:b/>
                <w:bCs/>
                <w:kern w:val="0"/>
                <w:sz w:val="24"/>
                <w:szCs w:val="24"/>
              </w:rPr>
              <w:t>参数性能</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4"/>
                <w:szCs w:val="24"/>
              </w:rPr>
            </w:pPr>
            <w:r>
              <w:rPr>
                <w:rFonts w:hint="eastAsia" w:ascii="等线" w:hAnsi="等线" w:eastAsia="等线" w:cs="宋体"/>
                <w:b/>
                <w:bCs/>
                <w:kern w:val="0"/>
                <w:sz w:val="24"/>
                <w:szCs w:val="24"/>
              </w:rPr>
              <w:t>数量</w:t>
            </w:r>
          </w:p>
        </w:tc>
      </w:tr>
      <w:tr>
        <w:tblPrEx>
          <w:tblCellMar>
            <w:top w:w="0" w:type="dxa"/>
            <w:left w:w="108" w:type="dxa"/>
            <w:bottom w:w="0" w:type="dxa"/>
            <w:right w:w="108" w:type="dxa"/>
          </w:tblCellMar>
        </w:tblPrEx>
        <w:trPr>
          <w:trHeight w:val="474"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1</w:t>
            </w:r>
          </w:p>
        </w:tc>
        <w:tc>
          <w:tcPr>
            <w:tcW w:w="206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剥离器</w:t>
            </w:r>
          </w:p>
        </w:tc>
        <w:tc>
          <w:tcPr>
            <w:tcW w:w="4224"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kern w:val="0"/>
                <w:sz w:val="22"/>
                <w:szCs w:val="24"/>
              </w:rPr>
            </w:pPr>
            <w:r>
              <w:rPr>
                <w:rFonts w:hint="eastAsia" w:ascii="等线" w:hAnsi="等线" w:eastAsia="等线" w:cs="宋体"/>
                <w:kern w:val="0"/>
                <w:sz w:val="22"/>
                <w:szCs w:val="24"/>
              </w:rPr>
              <w:t>损耗：≤0.5dB</w:t>
            </w:r>
            <w:r>
              <w:rPr>
                <w:rFonts w:hint="eastAsia" w:ascii="等线" w:hAnsi="等线" w:eastAsia="等线" w:cs="宋体"/>
                <w:kern w:val="0"/>
                <w:sz w:val="22"/>
                <w:szCs w:val="24"/>
              </w:rPr>
              <w:br w:type="textWrapping"/>
            </w:r>
            <w:r>
              <w:rPr>
                <w:rFonts w:hint="eastAsia" w:ascii="等线" w:hAnsi="等线" w:eastAsia="等线" w:cs="宋体"/>
                <w:kern w:val="0"/>
                <w:sz w:val="22"/>
                <w:szCs w:val="24"/>
              </w:rPr>
              <w:t>隔离：≥25dB</w:t>
            </w:r>
            <w:r>
              <w:rPr>
                <w:rFonts w:hint="eastAsia" w:ascii="等线" w:hAnsi="等线" w:eastAsia="等线" w:cs="宋体"/>
                <w:kern w:val="0"/>
                <w:sz w:val="22"/>
                <w:szCs w:val="24"/>
              </w:rPr>
              <w:br w:type="textWrapping"/>
            </w:r>
            <w:r>
              <w:rPr>
                <w:rFonts w:hint="eastAsia" w:ascii="等线" w:hAnsi="等线" w:eastAsia="等线" w:cs="宋体"/>
                <w:kern w:val="0"/>
                <w:sz w:val="22"/>
                <w:szCs w:val="24"/>
              </w:rPr>
              <w:t>连续功率输入：≤200W</w:t>
            </w:r>
          </w:p>
        </w:tc>
        <w:tc>
          <w:tcPr>
            <w:tcW w:w="99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2</w:t>
            </w:r>
          </w:p>
        </w:tc>
      </w:tr>
      <w:tr>
        <w:tblPrEx>
          <w:tblCellMar>
            <w:top w:w="0" w:type="dxa"/>
            <w:left w:w="108" w:type="dxa"/>
            <w:bottom w:w="0" w:type="dxa"/>
            <w:right w:w="108" w:type="dxa"/>
          </w:tblCellMar>
        </w:tblPrEx>
        <w:trPr>
          <w:trHeight w:val="292"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2</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信号汇集器</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依现有系统频率定制</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1</w:t>
            </w:r>
          </w:p>
        </w:tc>
      </w:tr>
      <w:tr>
        <w:tblPrEx>
          <w:tblCellMar>
            <w:top w:w="0" w:type="dxa"/>
            <w:left w:w="108" w:type="dxa"/>
            <w:bottom w:w="0" w:type="dxa"/>
            <w:right w:w="108" w:type="dxa"/>
          </w:tblCellMar>
        </w:tblPrEx>
        <w:trPr>
          <w:trHeight w:val="259"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3</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信号分配器</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依现有系统频率定制</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29</w:t>
            </w:r>
          </w:p>
        </w:tc>
      </w:tr>
      <w:tr>
        <w:tblPrEx>
          <w:tblCellMar>
            <w:top w:w="0" w:type="dxa"/>
            <w:left w:w="108" w:type="dxa"/>
            <w:bottom w:w="0" w:type="dxa"/>
            <w:right w:w="108" w:type="dxa"/>
          </w:tblCellMar>
        </w:tblPrEx>
        <w:trPr>
          <w:trHeight w:val="36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4</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光端近端机</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光端输出：4±2dBm</w:t>
            </w:r>
            <w:r>
              <w:rPr>
                <w:rFonts w:hint="eastAsia" w:ascii="等线" w:hAnsi="等线" w:eastAsia="等线" w:cs="宋体"/>
                <w:kern w:val="0"/>
                <w:sz w:val="22"/>
                <w:szCs w:val="24"/>
              </w:rPr>
              <w:br w:type="textWrapping"/>
            </w:r>
            <w:r>
              <w:rPr>
                <w:rFonts w:hint="eastAsia" w:ascii="等线" w:hAnsi="等线" w:eastAsia="等线" w:cs="宋体"/>
                <w:kern w:val="0"/>
                <w:sz w:val="22"/>
                <w:szCs w:val="24"/>
              </w:rPr>
              <w:t>光输入：-15至+6dBm</w:t>
            </w:r>
          </w:p>
          <w:p>
            <w:pPr>
              <w:widowControl/>
              <w:jc w:val="left"/>
              <w:rPr>
                <w:rFonts w:ascii="等线" w:hAnsi="等线" w:eastAsia="等线" w:cs="宋体"/>
                <w:b/>
                <w:kern w:val="0"/>
                <w:sz w:val="22"/>
                <w:szCs w:val="24"/>
              </w:rPr>
            </w:pPr>
            <w:r>
              <w:rPr>
                <w:rFonts w:hint="eastAsia" w:ascii="等线" w:hAnsi="等线" w:eastAsia="等线" w:cs="宋体"/>
                <w:kern w:val="0"/>
                <w:sz w:val="22"/>
                <w:szCs w:val="24"/>
              </w:rPr>
              <w:t>依现有系统频率定制</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1</w:t>
            </w:r>
          </w:p>
        </w:tc>
      </w:tr>
      <w:tr>
        <w:tblPrEx>
          <w:tblCellMar>
            <w:top w:w="0" w:type="dxa"/>
            <w:left w:w="108" w:type="dxa"/>
            <w:bottom w:w="0" w:type="dxa"/>
            <w:right w:w="108" w:type="dxa"/>
          </w:tblCellMar>
        </w:tblPrEx>
        <w:trPr>
          <w:trHeight w:val="694"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5</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光端远端机</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光端输出功率：4±2dBm</w:t>
            </w:r>
            <w:r>
              <w:rPr>
                <w:rFonts w:hint="eastAsia" w:ascii="等线" w:hAnsi="等线" w:eastAsia="等线" w:cs="宋体"/>
                <w:kern w:val="0"/>
                <w:sz w:val="22"/>
                <w:szCs w:val="24"/>
              </w:rPr>
              <w:br w:type="textWrapping"/>
            </w:r>
            <w:r>
              <w:rPr>
                <w:rFonts w:hint="eastAsia" w:ascii="等线" w:hAnsi="等线" w:eastAsia="等线" w:cs="宋体"/>
                <w:kern w:val="0"/>
                <w:sz w:val="22"/>
                <w:szCs w:val="24"/>
              </w:rPr>
              <w:t>光端输入功率：-15~6dBm</w:t>
            </w:r>
            <w:r>
              <w:rPr>
                <w:rFonts w:hint="eastAsia" w:ascii="等线" w:hAnsi="等线" w:eastAsia="等线" w:cs="宋体"/>
                <w:kern w:val="0"/>
                <w:sz w:val="22"/>
                <w:szCs w:val="24"/>
              </w:rPr>
              <w:br w:type="textWrapping"/>
            </w:r>
            <w:r>
              <w:rPr>
                <w:rFonts w:hint="eastAsia" w:ascii="等线" w:hAnsi="等线" w:eastAsia="等线" w:cs="宋体"/>
                <w:kern w:val="0"/>
                <w:sz w:val="22"/>
                <w:szCs w:val="24"/>
              </w:rPr>
              <w:t>最大射频功率输出：≥43dBm</w:t>
            </w:r>
            <w:r>
              <w:rPr>
                <w:rFonts w:hint="eastAsia" w:ascii="等线" w:hAnsi="等线" w:eastAsia="等线" w:cs="宋体"/>
                <w:kern w:val="0"/>
                <w:sz w:val="22"/>
                <w:szCs w:val="24"/>
              </w:rPr>
              <w:br w:type="textWrapping"/>
            </w:r>
            <w:r>
              <w:rPr>
                <w:rFonts w:hint="eastAsia" w:ascii="等线" w:hAnsi="等线" w:eastAsia="等线" w:cs="宋体"/>
                <w:kern w:val="0"/>
                <w:sz w:val="22"/>
                <w:szCs w:val="24"/>
              </w:rPr>
              <w:t>额定上行增益：46dBm</w:t>
            </w:r>
          </w:p>
          <w:p>
            <w:pPr>
              <w:widowControl/>
              <w:jc w:val="left"/>
              <w:rPr>
                <w:rFonts w:ascii="等线" w:hAnsi="等线" w:eastAsia="等线" w:cs="宋体"/>
                <w:kern w:val="0"/>
                <w:sz w:val="22"/>
                <w:szCs w:val="24"/>
              </w:rPr>
            </w:pPr>
            <w:r>
              <w:rPr>
                <w:rFonts w:hint="eastAsia" w:ascii="等线" w:hAnsi="等线" w:eastAsia="等线" w:cs="宋体"/>
                <w:kern w:val="0"/>
                <w:sz w:val="22"/>
                <w:szCs w:val="24"/>
              </w:rPr>
              <w:t>依现有系统频率定制</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2</w:t>
            </w:r>
          </w:p>
        </w:tc>
      </w:tr>
      <w:tr>
        <w:tblPrEx>
          <w:tblCellMar>
            <w:top w:w="0" w:type="dxa"/>
            <w:left w:w="108" w:type="dxa"/>
            <w:bottom w:w="0" w:type="dxa"/>
            <w:right w:w="108" w:type="dxa"/>
          </w:tblCellMar>
        </w:tblPrEx>
        <w:trPr>
          <w:trHeight w:val="14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6</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吸盘天线</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依现有系统频率定制，1/2波长</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29</w:t>
            </w:r>
          </w:p>
        </w:tc>
      </w:tr>
      <w:tr>
        <w:tblPrEx>
          <w:tblCellMar>
            <w:top w:w="0" w:type="dxa"/>
            <w:left w:w="108" w:type="dxa"/>
            <w:bottom w:w="0" w:type="dxa"/>
            <w:right w:w="108" w:type="dxa"/>
          </w:tblCellMar>
        </w:tblPrEx>
        <w:trPr>
          <w:trHeight w:val="594"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7</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射频线缆</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50Ω-12D</w:t>
            </w:r>
            <w:r>
              <w:rPr>
                <w:rFonts w:hint="eastAsia" w:ascii="等线" w:hAnsi="等线" w:eastAsia="等线" w:cs="宋体"/>
                <w:kern w:val="0"/>
                <w:sz w:val="22"/>
                <w:szCs w:val="24"/>
              </w:rPr>
              <w:br w:type="textWrapping"/>
            </w:r>
            <w:r>
              <w:rPr>
                <w:rFonts w:hint="eastAsia" w:ascii="等线" w:hAnsi="等线" w:eastAsia="等线" w:cs="宋体"/>
                <w:kern w:val="0"/>
                <w:sz w:val="22"/>
                <w:szCs w:val="24"/>
              </w:rPr>
              <w:t>阻燃护套</w:t>
            </w:r>
            <w:r>
              <w:rPr>
                <w:rFonts w:hint="eastAsia" w:ascii="等线" w:hAnsi="等线" w:eastAsia="等线" w:cs="宋体"/>
                <w:kern w:val="0"/>
                <w:sz w:val="22"/>
                <w:szCs w:val="24"/>
              </w:rPr>
              <w:br w:type="textWrapping"/>
            </w:r>
            <w:r>
              <w:rPr>
                <w:rFonts w:hint="eastAsia" w:ascii="等线" w:hAnsi="等线" w:eastAsia="等线" w:cs="宋体"/>
                <w:kern w:val="0"/>
                <w:sz w:val="22"/>
                <w:szCs w:val="24"/>
              </w:rPr>
              <w:t>最小弯曲：78mm</w:t>
            </w:r>
            <w:r>
              <w:rPr>
                <w:rFonts w:hint="eastAsia" w:ascii="等线" w:hAnsi="等线" w:eastAsia="等线" w:cs="宋体"/>
                <w:kern w:val="0"/>
                <w:sz w:val="22"/>
                <w:szCs w:val="24"/>
              </w:rPr>
              <w:br w:type="textWrapping"/>
            </w:r>
            <w:r>
              <w:rPr>
                <w:rFonts w:hint="eastAsia" w:ascii="等线" w:hAnsi="等线" w:eastAsia="等线" w:cs="宋体"/>
                <w:kern w:val="0"/>
                <w:sz w:val="22"/>
                <w:szCs w:val="24"/>
              </w:rPr>
              <w:t>400MHz衰减：5.8db/100m</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1200</w:t>
            </w:r>
          </w:p>
        </w:tc>
      </w:tr>
      <w:tr>
        <w:tblPrEx>
          <w:tblCellMar>
            <w:top w:w="0" w:type="dxa"/>
            <w:left w:w="108" w:type="dxa"/>
            <w:bottom w:w="0" w:type="dxa"/>
            <w:right w:w="108" w:type="dxa"/>
          </w:tblCellMar>
        </w:tblPrEx>
        <w:trPr>
          <w:trHeight w:val="1603"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8</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转接头</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温度范围：-55 ～＋155℃</w:t>
            </w:r>
            <w:r>
              <w:rPr>
                <w:rFonts w:hint="eastAsia" w:ascii="等线" w:hAnsi="等线" w:eastAsia="等线" w:cs="宋体"/>
                <w:kern w:val="0"/>
                <w:sz w:val="22"/>
                <w:szCs w:val="24"/>
              </w:rPr>
              <w:br w:type="textWrapping"/>
            </w:r>
            <w:r>
              <w:rPr>
                <w:rFonts w:hint="eastAsia" w:ascii="等线" w:hAnsi="等线" w:eastAsia="等线" w:cs="宋体"/>
                <w:kern w:val="0"/>
                <w:sz w:val="22"/>
                <w:szCs w:val="24"/>
              </w:rPr>
              <w:t>频率范围：0～11GHz</w:t>
            </w:r>
            <w:r>
              <w:rPr>
                <w:rFonts w:hint="eastAsia" w:ascii="等线" w:hAnsi="等线" w:eastAsia="等线" w:cs="宋体"/>
                <w:kern w:val="0"/>
                <w:sz w:val="22"/>
                <w:szCs w:val="24"/>
              </w:rPr>
              <w:br w:type="textWrapping"/>
            </w:r>
            <w:r>
              <w:rPr>
                <w:rFonts w:hint="eastAsia" w:ascii="等线" w:hAnsi="等线" w:eastAsia="等线" w:cs="宋体"/>
                <w:kern w:val="0"/>
                <w:sz w:val="22"/>
                <w:szCs w:val="24"/>
              </w:rPr>
              <w:t>内导体间拔出力：≥0.56N</w:t>
            </w:r>
            <w:r>
              <w:rPr>
                <w:rFonts w:hint="eastAsia" w:ascii="等线" w:hAnsi="等线" w:eastAsia="等线" w:cs="宋体"/>
                <w:kern w:val="0"/>
                <w:sz w:val="22"/>
                <w:szCs w:val="24"/>
              </w:rPr>
              <w:br w:type="textWrapping"/>
            </w:r>
            <w:r>
              <w:rPr>
                <w:rFonts w:hint="eastAsia" w:ascii="等线" w:hAnsi="等线" w:eastAsia="等线" w:cs="宋体"/>
                <w:kern w:val="0"/>
                <w:sz w:val="22"/>
                <w:szCs w:val="24"/>
              </w:rPr>
              <w:t>接触电阻内导体间≤10mΩ</w:t>
            </w:r>
            <w:r>
              <w:rPr>
                <w:rFonts w:hint="eastAsia" w:ascii="等线" w:hAnsi="等线" w:eastAsia="等线" w:cs="宋体"/>
                <w:kern w:val="0"/>
                <w:sz w:val="22"/>
                <w:szCs w:val="24"/>
              </w:rPr>
              <w:br w:type="textWrapping"/>
            </w:r>
            <w:r>
              <w:rPr>
                <w:rFonts w:hint="eastAsia" w:ascii="等线" w:hAnsi="等线" w:eastAsia="等线" w:cs="宋体"/>
                <w:kern w:val="0"/>
                <w:sz w:val="22"/>
                <w:szCs w:val="24"/>
              </w:rPr>
              <w:t>外导体间：≤2.5mΩ</w:t>
            </w:r>
            <w:r>
              <w:rPr>
                <w:rFonts w:hint="eastAsia" w:ascii="等线" w:hAnsi="等线" w:eastAsia="等线" w:cs="宋体"/>
                <w:kern w:val="0"/>
                <w:sz w:val="22"/>
                <w:szCs w:val="24"/>
              </w:rPr>
              <w:br w:type="textWrapping"/>
            </w:r>
            <w:r>
              <w:rPr>
                <w:rFonts w:hint="eastAsia" w:ascii="等线" w:hAnsi="等线" w:eastAsia="等线" w:cs="宋体"/>
                <w:kern w:val="0"/>
                <w:sz w:val="22"/>
                <w:szCs w:val="24"/>
              </w:rPr>
              <w:t>绝缘电阻：≥5000mΩ</w:t>
            </w:r>
            <w:r>
              <w:rPr>
                <w:rFonts w:hint="eastAsia" w:ascii="等线" w:hAnsi="等线" w:eastAsia="等线" w:cs="宋体"/>
                <w:kern w:val="0"/>
                <w:sz w:val="22"/>
                <w:szCs w:val="24"/>
              </w:rPr>
              <w:br w:type="textWrapping"/>
            </w:r>
            <w:r>
              <w:rPr>
                <w:rFonts w:hint="eastAsia" w:ascii="等线" w:hAnsi="等线" w:eastAsia="等线" w:cs="宋体"/>
                <w:kern w:val="0"/>
                <w:sz w:val="22"/>
                <w:szCs w:val="24"/>
              </w:rPr>
              <w:t>耐压V： 2000V(rms)</w:t>
            </w:r>
            <w:r>
              <w:rPr>
                <w:rFonts w:hint="eastAsia" w:ascii="等线" w:hAnsi="等线" w:eastAsia="等线" w:cs="宋体"/>
                <w:kern w:val="0"/>
                <w:sz w:val="22"/>
                <w:szCs w:val="24"/>
              </w:rPr>
              <w:br w:type="textWrapping"/>
            </w:r>
            <w:r>
              <w:rPr>
                <w:rFonts w:hint="eastAsia" w:ascii="等线" w:hAnsi="等线" w:eastAsia="等线" w:cs="宋体"/>
                <w:kern w:val="0"/>
                <w:sz w:val="22"/>
                <w:szCs w:val="24"/>
              </w:rPr>
              <w:t>电压驻波比直式：≤1.30</w:t>
            </w:r>
            <w:r>
              <w:rPr>
                <w:rFonts w:hint="eastAsia" w:ascii="等线" w:hAnsi="等线" w:eastAsia="等线" w:cs="宋体"/>
                <w:kern w:val="0"/>
                <w:sz w:val="22"/>
                <w:szCs w:val="24"/>
              </w:rPr>
              <w:br w:type="textWrapping"/>
            </w:r>
            <w:r>
              <w:rPr>
                <w:rFonts w:hint="eastAsia" w:ascii="等线" w:hAnsi="等线" w:eastAsia="等线" w:cs="宋体"/>
                <w:kern w:val="0"/>
                <w:sz w:val="22"/>
                <w:szCs w:val="24"/>
              </w:rPr>
              <w:t>弯式：≤1.50</w:t>
            </w:r>
            <w:r>
              <w:rPr>
                <w:rFonts w:hint="eastAsia" w:ascii="等线" w:hAnsi="等线" w:eastAsia="等线" w:cs="宋体"/>
                <w:kern w:val="0"/>
                <w:sz w:val="22"/>
                <w:szCs w:val="24"/>
              </w:rPr>
              <w:br w:type="textWrapping"/>
            </w:r>
            <w:r>
              <w:rPr>
                <w:rFonts w:hint="eastAsia" w:ascii="等线" w:hAnsi="等线" w:eastAsia="等线" w:cs="宋体"/>
                <w:kern w:val="0"/>
                <w:sz w:val="22"/>
                <w:szCs w:val="24"/>
              </w:rPr>
              <w:t>机械耐久性≥500次</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188</w:t>
            </w:r>
          </w:p>
        </w:tc>
      </w:tr>
      <w:tr>
        <w:tblPrEx>
          <w:tblCellMar>
            <w:top w:w="0" w:type="dxa"/>
            <w:left w:w="108" w:type="dxa"/>
            <w:bottom w:w="0" w:type="dxa"/>
            <w:right w:w="108" w:type="dxa"/>
          </w:tblCellMar>
        </w:tblPrEx>
        <w:trPr>
          <w:trHeight w:val="14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9</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数据线</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9</w:t>
            </w:r>
          </w:p>
        </w:tc>
      </w:tr>
      <w:tr>
        <w:tblPrEx>
          <w:tblCellMar>
            <w:top w:w="0" w:type="dxa"/>
            <w:left w:w="108" w:type="dxa"/>
            <w:bottom w:w="0" w:type="dxa"/>
            <w:right w:w="108" w:type="dxa"/>
          </w:tblCellMar>
        </w:tblPrEx>
        <w:trPr>
          <w:trHeight w:val="14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10</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光纤</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300</w:t>
            </w:r>
          </w:p>
        </w:tc>
      </w:tr>
      <w:tr>
        <w:tblPrEx>
          <w:tblCellMar>
            <w:top w:w="0" w:type="dxa"/>
            <w:left w:w="108" w:type="dxa"/>
            <w:bottom w:w="0" w:type="dxa"/>
            <w:right w:w="108" w:type="dxa"/>
          </w:tblCellMar>
        </w:tblPrEx>
        <w:trPr>
          <w:trHeight w:val="19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11</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光纤盒</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3</w:t>
            </w:r>
          </w:p>
        </w:tc>
      </w:tr>
      <w:tr>
        <w:tblPrEx>
          <w:tblCellMar>
            <w:top w:w="0" w:type="dxa"/>
            <w:left w:w="108" w:type="dxa"/>
            <w:bottom w:w="0" w:type="dxa"/>
            <w:right w:w="108" w:type="dxa"/>
          </w:tblCellMar>
        </w:tblPrEx>
        <w:trPr>
          <w:trHeight w:val="14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12</w:t>
            </w:r>
          </w:p>
        </w:tc>
        <w:tc>
          <w:tcPr>
            <w:tcW w:w="206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光纤尾纤</w:t>
            </w:r>
          </w:p>
        </w:tc>
        <w:tc>
          <w:tcPr>
            <w:tcW w:w="422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3</w:t>
            </w:r>
          </w:p>
        </w:tc>
      </w:tr>
      <w:tr>
        <w:tblPrEx>
          <w:tblCellMar>
            <w:top w:w="0" w:type="dxa"/>
            <w:left w:w="108" w:type="dxa"/>
            <w:bottom w:w="0" w:type="dxa"/>
            <w:right w:w="108" w:type="dxa"/>
          </w:tblCellMar>
        </w:tblPrEx>
        <w:trPr>
          <w:trHeight w:val="14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13</w:t>
            </w:r>
          </w:p>
        </w:tc>
        <w:tc>
          <w:tcPr>
            <w:tcW w:w="206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辅材</w:t>
            </w:r>
          </w:p>
        </w:tc>
        <w:tc>
          <w:tcPr>
            <w:tcW w:w="422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　</w:t>
            </w:r>
          </w:p>
        </w:tc>
        <w:tc>
          <w:tcPr>
            <w:tcW w:w="99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1</w:t>
            </w:r>
          </w:p>
        </w:tc>
      </w:tr>
      <w:tr>
        <w:tblPrEx>
          <w:tblCellMar>
            <w:top w:w="0" w:type="dxa"/>
            <w:left w:w="108" w:type="dxa"/>
            <w:bottom w:w="0" w:type="dxa"/>
            <w:right w:w="108" w:type="dxa"/>
          </w:tblCellMar>
        </w:tblPrEx>
        <w:trPr>
          <w:trHeight w:val="148" w:hRule="atLeast"/>
        </w:trPr>
        <w:tc>
          <w:tcPr>
            <w:tcW w:w="103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kern w:val="0"/>
                <w:sz w:val="22"/>
                <w:szCs w:val="24"/>
              </w:rPr>
            </w:pPr>
            <w:r>
              <w:rPr>
                <w:rFonts w:hint="eastAsia" w:ascii="等线" w:hAnsi="等线" w:eastAsia="等线" w:cs="宋体"/>
                <w:b/>
                <w:bCs/>
                <w:kern w:val="0"/>
                <w:sz w:val="22"/>
                <w:szCs w:val="24"/>
              </w:rPr>
              <w:t>14</w:t>
            </w:r>
          </w:p>
        </w:tc>
        <w:tc>
          <w:tcPr>
            <w:tcW w:w="206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2"/>
                <w:szCs w:val="24"/>
              </w:rPr>
            </w:pPr>
            <w:r>
              <w:rPr>
                <w:rFonts w:hint="eastAsia" w:ascii="等线" w:hAnsi="等线" w:eastAsia="等线" w:cs="宋体"/>
                <w:kern w:val="0"/>
                <w:sz w:val="22"/>
                <w:szCs w:val="24"/>
              </w:rPr>
              <w:t>施工费</w:t>
            </w:r>
          </w:p>
        </w:tc>
        <w:tc>
          <w:tcPr>
            <w:tcW w:w="422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2"/>
                <w:szCs w:val="24"/>
              </w:rPr>
            </w:pPr>
          </w:p>
        </w:tc>
        <w:tc>
          <w:tcPr>
            <w:tcW w:w="99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szCs w:val="24"/>
              </w:rPr>
            </w:pPr>
            <w:r>
              <w:rPr>
                <w:rFonts w:hint="eastAsia" w:ascii="等线" w:hAnsi="等线" w:eastAsia="等线" w:cs="宋体"/>
                <w:kern w:val="0"/>
                <w:sz w:val="22"/>
                <w:szCs w:val="24"/>
              </w:rPr>
              <w:t>1</w:t>
            </w:r>
          </w:p>
        </w:tc>
      </w:tr>
    </w:tbl>
    <w:p>
      <w:pPr>
        <w:spacing w:line="580" w:lineRule="exact"/>
        <w:rPr>
          <w:rFonts w:ascii="楷体" w:hAnsi="楷体" w:eastAsia="楷体"/>
          <w:b/>
          <w:bCs/>
          <w:color w:val="000000" w:themeColor="text1"/>
          <w:sz w:val="28"/>
          <w:szCs w:val="28"/>
          <w14:textFill>
            <w14:solidFill>
              <w14:schemeClr w14:val="tx1"/>
            </w14:solidFill>
          </w14:textFill>
        </w:rPr>
      </w:pPr>
    </w:p>
    <w:p>
      <w:pPr>
        <w:spacing w:line="580" w:lineRule="exact"/>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二、意向参与单位</w:t>
      </w:r>
      <w:bookmarkEnd w:id="0"/>
      <w:r>
        <w:rPr>
          <w:rFonts w:hint="eastAsia" w:ascii="楷体" w:hAnsi="楷体" w:eastAsia="楷体"/>
          <w:b/>
          <w:bCs/>
          <w:color w:val="000000" w:themeColor="text1"/>
          <w:sz w:val="28"/>
          <w:szCs w:val="28"/>
          <w14:textFill>
            <w14:solidFill>
              <w14:schemeClr w14:val="tx1"/>
            </w14:solidFill>
          </w14:textFill>
        </w:rPr>
        <w:t>提交响应文件要求：</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请意向参与单位将以下材料于2022年9月15日前送至北京肿瘤医院。</w:t>
      </w:r>
      <w:r>
        <w:rPr>
          <w:rFonts w:hint="eastAsia" w:ascii="仿宋" w:hAnsi="仿宋" w:eastAsia="仿宋"/>
          <w:color w:val="000000" w:themeColor="text1"/>
          <w:sz w:val="28"/>
          <w:szCs w:val="28"/>
          <w14:textFill>
            <w14:solidFill>
              <w14:schemeClr w14:val="tx1"/>
            </w14:solidFill>
          </w14:textFill>
        </w:rPr>
        <w:t>响应文件应包括但不限于以下资料：</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项目报价文件（格式自拟，需包含设备名称、型号、生产厂商、数量、单位、单价、总价等信息）</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 ★法定代表人（或负责人）授权书，原件附上被授权人身份证复印件及联系方式；</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 ★企业营业执照复印件；</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缴纳2022年1月-2022年8月期间任一月纳税和社保的凭证复印件</w:t>
      </w:r>
      <w:r>
        <w:rPr>
          <w:rFonts w:hint="eastAsia" w:ascii="仿宋" w:hAnsi="仿宋" w:eastAsia="仿宋"/>
          <w:color w:val="000000" w:themeColor="text1"/>
          <w:sz w:val="28"/>
          <w:szCs w:val="28"/>
          <w14:textFill>
            <w14:solidFill>
              <w14:schemeClr w14:val="tx1"/>
            </w14:solidFill>
          </w14:textFill>
        </w:rPr>
        <w:t>；</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5）</w:t>
      </w:r>
      <w:r>
        <w:rPr>
          <w:rFonts w:hint="eastAsia" w:ascii="仿宋" w:hAnsi="仿宋" w:eastAsia="仿宋"/>
          <w:kern w:val="0"/>
          <w:sz w:val="28"/>
          <w:szCs w:val="28"/>
        </w:rPr>
        <w:t>2021年</w:t>
      </w:r>
      <w:r>
        <w:rPr>
          <w:rFonts w:ascii="仿宋" w:hAnsi="仿宋" w:eastAsia="仿宋"/>
          <w:sz w:val="28"/>
          <w:szCs w:val="28"/>
        </w:rPr>
        <w:t>资产负债表、利润表、现金流量表的复印件</w:t>
      </w:r>
    </w:p>
    <w:p>
      <w:pPr>
        <w:spacing w:line="580" w:lineRule="exact"/>
        <w:ind w:firstLine="560" w:firstLineChars="200"/>
        <w:rPr>
          <w:rFonts w:ascii="仿宋" w:hAnsi="仿宋" w:eastAsia="仿宋"/>
          <w:sz w:val="28"/>
          <w:szCs w:val="28"/>
        </w:rPr>
      </w:pPr>
      <w:r>
        <w:rPr>
          <w:rFonts w:ascii="仿宋" w:hAnsi="仿宋" w:eastAsia="仿宋"/>
          <w:sz w:val="28"/>
          <w:szCs w:val="28"/>
        </w:rPr>
        <w:t>6）</w:t>
      </w:r>
      <w:r>
        <w:rPr>
          <w:rFonts w:ascii="仿宋" w:hAnsi="仿宋" w:eastAsia="仿宋"/>
          <w:color w:val="000000" w:themeColor="text1"/>
          <w:sz w:val="28"/>
          <w:szCs w:val="28"/>
          <w14:textFill>
            <w14:solidFill>
              <w14:schemeClr w14:val="tx1"/>
            </w14:solidFill>
          </w14:textFill>
        </w:rPr>
        <w:t>★</w:t>
      </w:r>
      <w:r>
        <w:rPr>
          <w:rFonts w:ascii="仿宋" w:hAnsi="仿宋" w:eastAsia="仿宋"/>
          <w:sz w:val="28"/>
          <w:szCs w:val="28"/>
        </w:rPr>
        <w:t>近三年内</w:t>
      </w:r>
      <w:r>
        <w:rPr>
          <w:rFonts w:hint="eastAsia" w:ascii="仿宋" w:hAnsi="仿宋" w:eastAsia="仿宋"/>
          <w:sz w:val="28"/>
          <w:szCs w:val="28"/>
        </w:rPr>
        <w:t>未</w:t>
      </w:r>
      <w:r>
        <w:rPr>
          <w:rFonts w:ascii="仿宋" w:hAnsi="仿宋" w:eastAsia="仿宋"/>
          <w:sz w:val="28"/>
          <w:szCs w:val="28"/>
        </w:rPr>
        <w:t>被列入失信被执行人和重大税收违法案件当事人名单、</w:t>
      </w:r>
      <w:r>
        <w:rPr>
          <w:rFonts w:hint="eastAsia" w:ascii="仿宋" w:hAnsi="仿宋" w:eastAsia="仿宋"/>
          <w:sz w:val="28"/>
          <w:szCs w:val="28"/>
        </w:rPr>
        <w:t>无</w:t>
      </w:r>
      <w:r>
        <w:rPr>
          <w:rFonts w:ascii="仿宋" w:hAnsi="仿宋" w:eastAsia="仿宋"/>
          <w:sz w:val="28"/>
          <w:szCs w:val="28"/>
        </w:rPr>
        <w:t>政府采购严重违法失信行为信息记录名单的</w:t>
      </w:r>
      <w:r>
        <w:rPr>
          <w:rFonts w:hint="eastAsia" w:ascii="仿宋" w:hAnsi="仿宋" w:eastAsia="仿宋"/>
          <w:sz w:val="28"/>
          <w:szCs w:val="28"/>
        </w:rPr>
        <w:t>证明；</w:t>
      </w:r>
      <w:r>
        <w:rPr>
          <w:rFonts w:ascii="仿宋" w:hAnsi="仿宋" w:eastAsia="仿宋"/>
          <w:sz w:val="28"/>
          <w:szCs w:val="28"/>
        </w:rPr>
        <w:t>（</w:t>
      </w:r>
      <w:r>
        <w:rPr>
          <w:rFonts w:hint="eastAsia" w:ascii="仿宋" w:hAnsi="仿宋" w:eastAsia="仿宋"/>
          <w:sz w:val="28"/>
          <w:szCs w:val="28"/>
        </w:rPr>
        <w:t>相关</w:t>
      </w:r>
      <w:r>
        <w:rPr>
          <w:rFonts w:ascii="仿宋" w:hAnsi="仿宋" w:eastAsia="仿宋"/>
          <w:sz w:val="28"/>
          <w:szCs w:val="28"/>
        </w:rPr>
        <w:t>查询页面截图</w:t>
      </w:r>
      <w:r>
        <w:rPr>
          <w:rFonts w:hint="eastAsia" w:ascii="仿宋" w:hAnsi="仿宋" w:eastAsia="仿宋"/>
          <w:sz w:val="28"/>
          <w:szCs w:val="28"/>
        </w:rPr>
        <w:t>或报告</w:t>
      </w:r>
      <w:r>
        <w:rPr>
          <w:rFonts w:ascii="仿宋" w:hAnsi="仿宋" w:eastAsia="仿宋"/>
          <w:sz w:val="28"/>
          <w:szCs w:val="28"/>
        </w:rPr>
        <w:t>）</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color w:val="000000" w:themeColor="text1"/>
          <w:sz w:val="28"/>
          <w:szCs w:val="28"/>
          <w14:textFill>
            <w14:solidFill>
              <w14:schemeClr w14:val="tx1"/>
            </w14:solidFill>
          </w14:textFill>
        </w:rPr>
        <w:t>★</w:t>
      </w:r>
      <w:r>
        <w:rPr>
          <w:rFonts w:ascii="仿宋" w:hAnsi="仿宋" w:eastAsia="仿宋"/>
          <w:sz w:val="28"/>
          <w:szCs w:val="28"/>
        </w:rPr>
        <w:t>具有对接本院现有</w:t>
      </w:r>
      <w:r>
        <w:rPr>
          <w:rFonts w:hint="eastAsia" w:ascii="仿宋" w:hAnsi="仿宋" w:eastAsia="仿宋"/>
          <w:sz w:val="28"/>
          <w:szCs w:val="28"/>
        </w:rPr>
        <w:t>无线对讲</w:t>
      </w:r>
      <w:r>
        <w:rPr>
          <w:rFonts w:ascii="仿宋" w:hAnsi="仿宋" w:eastAsia="仿宋"/>
          <w:sz w:val="28"/>
          <w:szCs w:val="28"/>
        </w:rPr>
        <w:t>系统所必需专业技术能力</w:t>
      </w:r>
      <w:r>
        <w:rPr>
          <w:rFonts w:hint="eastAsia" w:ascii="仿宋" w:hAnsi="仿宋" w:eastAsia="仿宋"/>
          <w:sz w:val="28"/>
          <w:szCs w:val="28"/>
        </w:rPr>
        <w:t>(包括且不限于企业能力及技术人员能力等证明文件)</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8）项目施工管理人员应具有信息系统集成管理技术能力的证明材料复印件；</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9）本次采购主要设备品牌商出具的项目授权书（复印件、彩色打印件无效）；</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10）本次采购主要设备品牌商出具的售后服务承诺书（复印件、彩色打印件无效）；</w:t>
      </w:r>
    </w:p>
    <w:p>
      <w:pPr>
        <w:spacing w:line="58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t>）</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sz w:val="28"/>
          <w:szCs w:val="28"/>
        </w:rPr>
        <w:t>本次采购主要设备品牌商的商标注册证复印件（加盖品牌商公章）</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）近三年已</w:t>
      </w:r>
      <w:r>
        <w:rPr>
          <w:rFonts w:hint="eastAsia" w:ascii="仿宋" w:hAnsi="仿宋" w:eastAsia="仿宋"/>
          <w:color w:val="000000" w:themeColor="text1"/>
          <w:sz w:val="28"/>
          <w:szCs w:val="28"/>
          <w14:textFill>
            <w14:solidFill>
              <w14:schemeClr w14:val="tx1"/>
            </w14:solidFill>
          </w14:textFill>
        </w:rPr>
        <w:t>交付</w:t>
      </w:r>
      <w:r>
        <w:rPr>
          <w:rFonts w:ascii="仿宋" w:hAnsi="仿宋" w:eastAsia="仿宋"/>
          <w:color w:val="000000" w:themeColor="text1"/>
          <w:sz w:val="28"/>
          <w:szCs w:val="28"/>
          <w14:textFill>
            <w14:solidFill>
              <w14:schemeClr w14:val="tx1"/>
            </w14:solidFill>
          </w14:textFill>
        </w:rPr>
        <w:t>的</w:t>
      </w:r>
      <w:r>
        <w:rPr>
          <w:rFonts w:hint="eastAsia" w:ascii="仿宋" w:hAnsi="仿宋" w:eastAsia="仿宋"/>
          <w:color w:val="000000" w:themeColor="text1"/>
          <w:sz w:val="28"/>
          <w:szCs w:val="28"/>
          <w14:textFill>
            <w14:solidFill>
              <w14:schemeClr w14:val="tx1"/>
            </w14:solidFill>
          </w14:textFill>
        </w:rPr>
        <w:t>类似</w:t>
      </w:r>
      <w:r>
        <w:rPr>
          <w:rFonts w:ascii="仿宋" w:hAnsi="仿宋" w:eastAsia="仿宋"/>
          <w:color w:val="000000" w:themeColor="text1"/>
          <w:sz w:val="28"/>
          <w:szCs w:val="28"/>
          <w14:textFill>
            <w14:solidFill>
              <w14:schemeClr w14:val="tx1"/>
            </w14:solidFill>
          </w14:textFill>
        </w:rPr>
        <w:t>业绩（合同复印件）</w:t>
      </w:r>
      <w:r>
        <w:rPr>
          <w:rFonts w:hint="eastAsia" w:ascii="仿宋" w:hAnsi="仿宋" w:eastAsia="仿宋"/>
          <w:color w:val="000000" w:themeColor="text1"/>
          <w:sz w:val="28"/>
          <w:szCs w:val="28"/>
          <w14:textFill>
            <w14:solidFill>
              <w14:schemeClr w14:val="tx1"/>
            </w14:solidFill>
          </w14:textFill>
        </w:rPr>
        <w:t>复印件</w:t>
      </w:r>
      <w:r>
        <w:rPr>
          <w:rFonts w:ascii="仿宋" w:hAnsi="仿宋" w:eastAsia="仿宋"/>
          <w:color w:val="000000" w:themeColor="text1"/>
          <w:sz w:val="28"/>
          <w:szCs w:val="28"/>
          <w14:textFill>
            <w14:solidFill>
              <w14:schemeClr w14:val="tx1"/>
            </w14:solidFill>
          </w14:textFill>
        </w:rPr>
        <w:t>；</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技术规格偏离表（格式自拟）</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3）意向参与单位认为需要提交的其他资料。</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1、以上</w:t>
      </w:r>
      <w:r>
        <w:rPr>
          <w:rFonts w:hint="eastAsia" w:ascii="仿宋" w:hAnsi="仿宋" w:eastAsia="仿宋"/>
          <w:sz w:val="28"/>
          <w:szCs w:val="28"/>
        </w:rPr>
        <w:t>★项为本次投标必须项，否则视为无效报价。</w:t>
      </w:r>
    </w:p>
    <w:p>
      <w:pPr>
        <w:spacing w:line="580" w:lineRule="exact"/>
        <w:ind w:right="-340" w:rightChars="-162"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2、以上资料全部加盖公司公章，统一胶装一正本三副本并密封。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C0"/>
    <w:rsid w:val="0000484A"/>
    <w:rsid w:val="00006B1C"/>
    <w:rsid w:val="000129D1"/>
    <w:rsid w:val="000237B9"/>
    <w:rsid w:val="00054252"/>
    <w:rsid w:val="00077439"/>
    <w:rsid w:val="000A3F4E"/>
    <w:rsid w:val="000E2118"/>
    <w:rsid w:val="00105DE9"/>
    <w:rsid w:val="001A2159"/>
    <w:rsid w:val="001B15A6"/>
    <w:rsid w:val="002024BE"/>
    <w:rsid w:val="002171B0"/>
    <w:rsid w:val="00225E91"/>
    <w:rsid w:val="002446E4"/>
    <w:rsid w:val="002B7622"/>
    <w:rsid w:val="002D64C6"/>
    <w:rsid w:val="00300E92"/>
    <w:rsid w:val="003035C0"/>
    <w:rsid w:val="00337889"/>
    <w:rsid w:val="00342711"/>
    <w:rsid w:val="003B5A49"/>
    <w:rsid w:val="00407032"/>
    <w:rsid w:val="00413F9A"/>
    <w:rsid w:val="00456F05"/>
    <w:rsid w:val="00491670"/>
    <w:rsid w:val="004E483A"/>
    <w:rsid w:val="004F72BB"/>
    <w:rsid w:val="004F747D"/>
    <w:rsid w:val="005262BC"/>
    <w:rsid w:val="0055349A"/>
    <w:rsid w:val="00582DFA"/>
    <w:rsid w:val="005841A4"/>
    <w:rsid w:val="0059293A"/>
    <w:rsid w:val="0059598E"/>
    <w:rsid w:val="005D22FF"/>
    <w:rsid w:val="005E1218"/>
    <w:rsid w:val="005F5E7D"/>
    <w:rsid w:val="00621B0D"/>
    <w:rsid w:val="006D625A"/>
    <w:rsid w:val="006F30D1"/>
    <w:rsid w:val="00741B33"/>
    <w:rsid w:val="007679B0"/>
    <w:rsid w:val="0078095D"/>
    <w:rsid w:val="007A0298"/>
    <w:rsid w:val="007A49E5"/>
    <w:rsid w:val="00867584"/>
    <w:rsid w:val="008E3E67"/>
    <w:rsid w:val="00927486"/>
    <w:rsid w:val="00951363"/>
    <w:rsid w:val="00973C26"/>
    <w:rsid w:val="009800DF"/>
    <w:rsid w:val="009A0F76"/>
    <w:rsid w:val="009C5195"/>
    <w:rsid w:val="00A178B6"/>
    <w:rsid w:val="00A34EAB"/>
    <w:rsid w:val="00A743F9"/>
    <w:rsid w:val="00AC6198"/>
    <w:rsid w:val="00AE23E6"/>
    <w:rsid w:val="00B2762B"/>
    <w:rsid w:val="00B4635F"/>
    <w:rsid w:val="00B72A01"/>
    <w:rsid w:val="00B80897"/>
    <w:rsid w:val="00B81B5C"/>
    <w:rsid w:val="00BA1420"/>
    <w:rsid w:val="00BC13CD"/>
    <w:rsid w:val="00C50518"/>
    <w:rsid w:val="00C57C86"/>
    <w:rsid w:val="00C8102A"/>
    <w:rsid w:val="00CE0388"/>
    <w:rsid w:val="00D44A58"/>
    <w:rsid w:val="00D4521B"/>
    <w:rsid w:val="00D86C0F"/>
    <w:rsid w:val="00DB1782"/>
    <w:rsid w:val="00DC0C69"/>
    <w:rsid w:val="00E52739"/>
    <w:rsid w:val="00E87BCF"/>
    <w:rsid w:val="00ED67B7"/>
    <w:rsid w:val="00F20940"/>
    <w:rsid w:val="00F30597"/>
    <w:rsid w:val="00F829A2"/>
    <w:rsid w:val="00FE2FC4"/>
    <w:rsid w:val="1DC0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1006</Words>
  <Characters>1146</Characters>
  <Lines>9</Lines>
  <Paragraphs>2</Paragraphs>
  <TotalTime>756</TotalTime>
  <ScaleCrop>false</ScaleCrop>
  <LinksUpToDate>false</LinksUpToDate>
  <CharactersWithSpaces>1155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2022-09-04T03:25:00Z</dcterms:created>
  <dc:creator>15699751336@163.com</dc:creator>
  <cp:lastModifiedBy>周硕</cp:lastModifiedBy>
  <dcterms:modified xsi:type="dcterms:W3CDTF">2022-09-11T02:23:19Z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92926B55EF8449E782CC0F7081723C27</vt:lpwstr>
  </property>
</Properties>
</file>